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27909" w14:textId="77777777" w:rsidR="005675CB" w:rsidRDefault="005675CB" w:rsidP="005675CB">
      <w:pPr>
        <w:spacing w:before="60" w:after="60"/>
        <w:jc w:val="both"/>
        <w:rPr>
          <w:rFonts w:ascii="Arial" w:hAnsi="Arial" w:cs="Arial"/>
          <w:b/>
          <w:lang w:eastAsia="it-IT"/>
        </w:rPr>
      </w:pPr>
      <w:bookmarkStart w:id="0" w:name="_Hlk14091025"/>
      <w:r w:rsidRPr="00161CC4">
        <w:rPr>
          <w:rFonts w:ascii="Arial" w:hAnsi="Arial" w:cs="Arial"/>
          <w:b/>
          <w:lang w:eastAsia="it-IT"/>
        </w:rPr>
        <w:t xml:space="preserve">GARA A PROCEDURA APERTA PER </w:t>
      </w:r>
      <w:r w:rsidRPr="00337299">
        <w:rPr>
          <w:rFonts w:ascii="Arial" w:hAnsi="Arial" w:cs="Arial"/>
          <w:b/>
          <w:lang w:eastAsia="it-IT"/>
        </w:rPr>
        <w:t xml:space="preserve">AFFIDAMENTO DEL SERVIZIO </w:t>
      </w:r>
      <w:bookmarkStart w:id="1" w:name="_Hlk162281755"/>
      <w:r w:rsidRPr="00337299">
        <w:rPr>
          <w:rFonts w:ascii="Arial" w:hAnsi="Arial" w:cs="Arial"/>
          <w:b/>
          <w:lang w:eastAsia="it-IT"/>
        </w:rPr>
        <w:t xml:space="preserve">TRASPORTO </w:t>
      </w:r>
      <w:bookmarkEnd w:id="1"/>
      <w:r w:rsidRPr="00B82E9D">
        <w:rPr>
          <w:rFonts w:ascii="Arial" w:hAnsi="Arial" w:cs="Arial"/>
          <w:b/>
          <w:lang w:eastAsia="it-IT"/>
        </w:rPr>
        <w:t>SCOLASTICO PER IL COMUNE DI CHIAVARI – ANNI SCOLASTICI 2025/2026-2026/2027-2027/2028</w:t>
      </w:r>
      <w:r>
        <w:rPr>
          <w:rFonts w:ascii="Arial" w:hAnsi="Arial" w:cs="Arial"/>
          <w:b/>
          <w:lang w:eastAsia="it-IT"/>
        </w:rPr>
        <w:t>.</w:t>
      </w:r>
    </w:p>
    <w:bookmarkEnd w:id="0"/>
    <w:p w14:paraId="2DBD3838" w14:textId="53808076" w:rsidR="005675CB" w:rsidRDefault="005675CB" w:rsidP="00090816">
      <w:pPr>
        <w:pStyle w:val="Indice"/>
        <w:jc w:val="both"/>
        <w:rPr>
          <w:b/>
        </w:rPr>
      </w:pPr>
      <w:r>
        <w:rPr>
          <w:b/>
        </w:rPr>
        <w:t>CIG: B725C78675</w:t>
      </w:r>
    </w:p>
    <w:p w14:paraId="53FDB6A6" w14:textId="14A58A74" w:rsidR="00C41162" w:rsidRPr="00090816" w:rsidRDefault="00184306" w:rsidP="00090816">
      <w:pPr>
        <w:pStyle w:val="Indice"/>
        <w:jc w:val="both"/>
        <w:rPr>
          <w:b/>
        </w:rPr>
      </w:pPr>
      <w:r w:rsidRPr="00090816">
        <w:rPr>
          <w:b/>
        </w:rPr>
        <w:t xml:space="preserve">Domanda di partecipazione </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6F4C19" w:rsidRPr="006533B7" w14:paraId="3C1B489F" w14:textId="77777777" w:rsidTr="001C493E">
        <w:trPr>
          <w:trHeight w:val="331"/>
        </w:trPr>
        <w:tc>
          <w:tcPr>
            <w:tcW w:w="2641" w:type="dxa"/>
            <w:shd w:val="clear" w:color="auto" w:fill="4472C4" w:themeFill="accent5"/>
          </w:tcPr>
          <w:p w14:paraId="6EB18429" w14:textId="22BE3563" w:rsidR="006F4C19" w:rsidRPr="006533B7" w:rsidRDefault="006F4C19">
            <w:pPr>
              <w:spacing w:after="0" w:line="240" w:lineRule="auto"/>
              <w:jc w:val="both"/>
              <w:rPr>
                <w:rFonts w:eastAsia="Calibri"/>
                <w:color w:val="FFFFFF" w:themeColor="background1"/>
                <w:sz w:val="20"/>
                <w:szCs w:val="20"/>
              </w:rPr>
            </w:pPr>
            <w:r>
              <w:rPr>
                <w:rFonts w:eastAsia="Calibri"/>
                <w:color w:val="FFFFFF" w:themeColor="background1"/>
                <w:sz w:val="20"/>
                <w:szCs w:val="20"/>
              </w:rPr>
              <w:t>Sede legale</w:t>
            </w:r>
          </w:p>
        </w:tc>
        <w:tc>
          <w:tcPr>
            <w:tcW w:w="6851" w:type="dxa"/>
          </w:tcPr>
          <w:p w14:paraId="2B281786" w14:textId="77777777" w:rsidR="006F4C19" w:rsidRPr="006533B7" w:rsidRDefault="006F4C19">
            <w:pPr>
              <w:spacing w:after="0" w:line="240" w:lineRule="auto"/>
              <w:jc w:val="both"/>
              <w:rPr>
                <w:sz w:val="20"/>
                <w:szCs w:val="20"/>
              </w:rPr>
            </w:pPr>
          </w:p>
        </w:tc>
      </w:tr>
      <w:tr w:rsidR="006F4C19" w:rsidRPr="006533B7" w14:paraId="7A645EA5" w14:textId="77777777" w:rsidTr="001C493E">
        <w:trPr>
          <w:trHeight w:val="376"/>
        </w:trPr>
        <w:tc>
          <w:tcPr>
            <w:tcW w:w="2641" w:type="dxa"/>
            <w:shd w:val="clear" w:color="auto" w:fill="4472C4" w:themeFill="accent5"/>
          </w:tcPr>
          <w:p w14:paraId="2EB1418B" w14:textId="55AFBA70" w:rsidR="006F4C19" w:rsidRDefault="006F4C19">
            <w:pPr>
              <w:spacing w:after="0" w:line="240" w:lineRule="auto"/>
              <w:jc w:val="both"/>
              <w:rPr>
                <w:rFonts w:eastAsia="Calibri"/>
                <w:color w:val="FFFFFF" w:themeColor="background1"/>
                <w:sz w:val="20"/>
                <w:szCs w:val="20"/>
              </w:rPr>
            </w:pPr>
            <w:r>
              <w:rPr>
                <w:rFonts w:eastAsia="Calibri"/>
                <w:color w:val="FFFFFF" w:themeColor="background1"/>
                <w:sz w:val="20"/>
                <w:szCs w:val="20"/>
              </w:rPr>
              <w:t>Contatti (telefono, PEC, mail)</w:t>
            </w:r>
          </w:p>
        </w:tc>
        <w:tc>
          <w:tcPr>
            <w:tcW w:w="6851" w:type="dxa"/>
          </w:tcPr>
          <w:p w14:paraId="612C451D" w14:textId="77777777" w:rsidR="006F4C19" w:rsidRPr="006533B7" w:rsidRDefault="006F4C19">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0B24E1AC" w14:textId="6FB90BF5" w:rsidR="00C41162" w:rsidRPr="006533B7" w:rsidRDefault="00184306" w:rsidP="00567D33">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7DEC15B2" w14:textId="290C9AEF" w:rsidR="00A718A5"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lastRenderedPageBreak/>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2D6D68">
      <w:pPr>
        <w:spacing w:before="60" w:after="60" w:line="276" w:lineRule="auto"/>
        <w:jc w:val="both"/>
        <w:rPr>
          <w:rFonts w:ascii="Garamond" w:eastAsia="Calibri" w:hAnsi="Garamond" w:cs="Times New Roman"/>
          <w:sz w:val="20"/>
          <w:szCs w:val="20"/>
          <w:lang w:eastAsia="it-IT"/>
        </w:rPr>
      </w:pPr>
    </w:p>
    <w:p w14:paraId="6865B7A4" w14:textId="05A564DF" w:rsidR="00C41162" w:rsidRPr="002D6D68"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34E817F" w14:textId="2C94784B" w:rsidR="00C41162" w:rsidRPr="00536D3E" w:rsidRDefault="00184306" w:rsidP="00536D3E">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lastRenderedPageBreak/>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15BD3CA" w14:textId="07101332" w:rsidR="00C41162" w:rsidRPr="00090816" w:rsidRDefault="00184306" w:rsidP="00090816">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4B74E97A" w:rsidR="00C41162" w:rsidRPr="006533B7" w:rsidRDefault="00184306" w:rsidP="00BF1D89">
      <w:pPr>
        <w:ind w:left="284" w:hanging="284"/>
        <w:jc w:val="both"/>
        <w:rPr>
          <w:sz w:val="20"/>
          <w:szCs w:val="20"/>
        </w:rPr>
      </w:pPr>
      <w:r w:rsidRPr="00A83552">
        <w:rPr>
          <w:sz w:val="20"/>
          <w:szCs w:val="20"/>
        </w:rPr>
        <w:t xml:space="preserve">▪ </w:t>
      </w:r>
      <w:r w:rsidR="00BF1D89" w:rsidRPr="00A83552">
        <w:rPr>
          <w:sz w:val="20"/>
          <w:szCs w:val="20"/>
        </w:rPr>
        <w:tab/>
      </w:r>
      <w:r w:rsidRPr="00A83552">
        <w:rPr>
          <w:sz w:val="20"/>
          <w:szCs w:val="20"/>
        </w:rPr>
        <w:t xml:space="preserve">di accettare il patto di integrità </w:t>
      </w:r>
    </w:p>
    <w:p w14:paraId="282520ED" w14:textId="206CEBD7" w:rsidR="00C41162" w:rsidRDefault="00184306" w:rsidP="00BF1D89">
      <w:pPr>
        <w:ind w:left="284" w:hanging="284"/>
        <w:jc w:val="both"/>
        <w:rPr>
          <w:sz w:val="20"/>
          <w:szCs w:val="20"/>
        </w:rPr>
      </w:pPr>
      <w:bookmarkStart w:id="2" w:name="_Hlk199147335"/>
      <w:r w:rsidRPr="006533B7">
        <w:rPr>
          <w:sz w:val="20"/>
          <w:szCs w:val="20"/>
        </w:rPr>
        <w:t>▪</w:t>
      </w:r>
      <w:bookmarkEnd w:id="2"/>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w:t>
      </w:r>
      <w:hyperlink r:id="rId8" w:history="1">
        <w:r w:rsidR="003A7F91" w:rsidRPr="008964D2">
          <w:rPr>
            <w:rStyle w:val="Collegamentoipertestuale"/>
            <w:sz w:val="20"/>
            <w:szCs w:val="20"/>
          </w:rPr>
          <w:t>https://trasparenza.comune.chiavari.ge.it/pagina766_codice-disciplinare-e-codice-di-condotta.html</w:t>
        </w:r>
      </w:hyperlink>
      <w:r w:rsidR="003A7F91">
        <w:rPr>
          <w:sz w:val="20"/>
          <w:szCs w:val="20"/>
        </w:rPr>
        <w:t xml:space="preserve"> </w:t>
      </w:r>
      <w:r w:rsidRPr="006533B7">
        <w:rPr>
          <w:sz w:val="20"/>
          <w:szCs w:val="20"/>
        </w:rPr>
        <w:t xml:space="preserve">e si impegna, in caso di aggiudicazione, ad osservare e a far osservare ai propri dipendenti e collaboratori, per quanto applicabile, il suddetto codice, pena la risoluzione del contratto. </w:t>
      </w:r>
    </w:p>
    <w:p w14:paraId="114F3FA1" w14:textId="64B41836" w:rsidR="0024568E" w:rsidRDefault="0024568E" w:rsidP="0024568E">
      <w:pPr>
        <w:ind w:left="284" w:hanging="284"/>
        <w:jc w:val="both"/>
        <w:rPr>
          <w:sz w:val="20"/>
          <w:szCs w:val="20"/>
        </w:rPr>
      </w:pPr>
      <w:r w:rsidRPr="0024568E">
        <w:rPr>
          <w:sz w:val="20"/>
          <w:szCs w:val="20"/>
        </w:rPr>
        <w:t>▪</w:t>
      </w:r>
      <w:r>
        <w:rPr>
          <w:sz w:val="20"/>
          <w:szCs w:val="20"/>
        </w:rPr>
        <w:t xml:space="preserve">     di essere in possesso di tutti i requisiti di ordine generale e speciale richiesti dai documenti di gara per la partecipazione alla presente procedura. </w:t>
      </w:r>
    </w:p>
    <w:p w14:paraId="7E67CA9C" w14:textId="0C1F49A6" w:rsidR="0024568E" w:rsidRDefault="0024568E" w:rsidP="0024568E">
      <w:pPr>
        <w:ind w:left="284" w:hanging="284"/>
        <w:jc w:val="both"/>
        <w:rPr>
          <w:sz w:val="20"/>
          <w:szCs w:val="20"/>
        </w:rPr>
      </w:pPr>
      <w:r>
        <w:rPr>
          <w:sz w:val="20"/>
          <w:szCs w:val="20"/>
        </w:rPr>
        <w:t xml:space="preserve">In particolare dichiara di aver maturato </w:t>
      </w:r>
      <w:r w:rsidR="00187F39">
        <w:rPr>
          <w:sz w:val="20"/>
          <w:szCs w:val="20"/>
        </w:rPr>
        <w:t xml:space="preserve">i fatturati di cui al </w:t>
      </w:r>
      <w:r w:rsidR="00187F39" w:rsidRPr="00023890">
        <w:rPr>
          <w:b/>
          <w:bCs/>
          <w:sz w:val="20"/>
          <w:szCs w:val="20"/>
        </w:rPr>
        <w:t>6.2.1. del Disciplinare di gara</w:t>
      </w:r>
      <w:r w:rsidR="00187F39">
        <w:rPr>
          <w:sz w:val="20"/>
          <w:szCs w:val="20"/>
        </w:rPr>
        <w:t xml:space="preserve"> come di seguito indicato:</w:t>
      </w:r>
    </w:p>
    <w:tbl>
      <w:tblPr>
        <w:tblStyle w:val="Grigliatabella"/>
        <w:tblW w:w="0" w:type="auto"/>
        <w:tblInd w:w="284" w:type="dxa"/>
        <w:tblLook w:val="04A0" w:firstRow="1" w:lastRow="0" w:firstColumn="1" w:lastColumn="0" w:noHBand="0" w:noVBand="1"/>
      </w:tblPr>
      <w:tblGrid>
        <w:gridCol w:w="4673"/>
        <w:gridCol w:w="4671"/>
      </w:tblGrid>
      <w:tr w:rsidR="00187F39" w14:paraId="5FEE0C5A" w14:textId="77777777" w:rsidTr="00187F39">
        <w:tc>
          <w:tcPr>
            <w:tcW w:w="4814" w:type="dxa"/>
            <w:shd w:val="clear" w:color="auto" w:fill="0070C0"/>
          </w:tcPr>
          <w:p w14:paraId="51026872" w14:textId="20D8BF6E" w:rsidR="00187F39" w:rsidRPr="00187F39" w:rsidRDefault="00187F39" w:rsidP="0024568E">
            <w:pPr>
              <w:jc w:val="both"/>
              <w:rPr>
                <w:b/>
                <w:bCs/>
                <w:sz w:val="20"/>
                <w:szCs w:val="20"/>
              </w:rPr>
            </w:pPr>
            <w:r w:rsidRPr="00187F39">
              <w:rPr>
                <w:b/>
                <w:bCs/>
                <w:color w:val="FFFFFF" w:themeColor="background1"/>
                <w:sz w:val="20"/>
                <w:szCs w:val="20"/>
              </w:rPr>
              <w:t>Fatturato</w:t>
            </w:r>
          </w:p>
        </w:tc>
        <w:tc>
          <w:tcPr>
            <w:tcW w:w="4814" w:type="dxa"/>
            <w:shd w:val="clear" w:color="auto" w:fill="0070C0"/>
          </w:tcPr>
          <w:p w14:paraId="646DB60D" w14:textId="5ED90B28" w:rsidR="00187F39" w:rsidRPr="00187F39" w:rsidRDefault="00187F39" w:rsidP="0024568E">
            <w:pPr>
              <w:jc w:val="both"/>
              <w:rPr>
                <w:b/>
                <w:bCs/>
                <w:sz w:val="20"/>
                <w:szCs w:val="20"/>
              </w:rPr>
            </w:pPr>
            <w:r w:rsidRPr="00187F39">
              <w:rPr>
                <w:b/>
                <w:bCs/>
                <w:color w:val="FFFFFF" w:themeColor="background1"/>
                <w:sz w:val="20"/>
                <w:szCs w:val="20"/>
              </w:rPr>
              <w:t>Esercizio</w:t>
            </w:r>
          </w:p>
        </w:tc>
      </w:tr>
      <w:tr w:rsidR="00187F39" w14:paraId="79349BDB" w14:textId="77777777" w:rsidTr="00187F39">
        <w:tc>
          <w:tcPr>
            <w:tcW w:w="4814" w:type="dxa"/>
          </w:tcPr>
          <w:p w14:paraId="4A5CCDA8" w14:textId="77777777" w:rsidR="00187F39" w:rsidRDefault="00187F39" w:rsidP="0024568E">
            <w:pPr>
              <w:jc w:val="both"/>
              <w:rPr>
                <w:sz w:val="20"/>
                <w:szCs w:val="20"/>
              </w:rPr>
            </w:pPr>
          </w:p>
        </w:tc>
        <w:tc>
          <w:tcPr>
            <w:tcW w:w="4814" w:type="dxa"/>
          </w:tcPr>
          <w:p w14:paraId="654A94A0" w14:textId="77777777" w:rsidR="00187F39" w:rsidRDefault="00187F39" w:rsidP="0024568E">
            <w:pPr>
              <w:jc w:val="both"/>
              <w:rPr>
                <w:sz w:val="20"/>
                <w:szCs w:val="20"/>
              </w:rPr>
            </w:pPr>
          </w:p>
        </w:tc>
      </w:tr>
      <w:tr w:rsidR="00187F39" w14:paraId="4B0835C9" w14:textId="77777777" w:rsidTr="00187F39">
        <w:tc>
          <w:tcPr>
            <w:tcW w:w="4814" w:type="dxa"/>
          </w:tcPr>
          <w:p w14:paraId="724C29AD" w14:textId="77777777" w:rsidR="00187F39" w:rsidRDefault="00187F39" w:rsidP="0024568E">
            <w:pPr>
              <w:jc w:val="both"/>
              <w:rPr>
                <w:sz w:val="20"/>
                <w:szCs w:val="20"/>
              </w:rPr>
            </w:pPr>
          </w:p>
        </w:tc>
        <w:tc>
          <w:tcPr>
            <w:tcW w:w="4814" w:type="dxa"/>
          </w:tcPr>
          <w:p w14:paraId="6EE7BB45" w14:textId="77777777" w:rsidR="00187F39" w:rsidRDefault="00187F39" w:rsidP="0024568E">
            <w:pPr>
              <w:jc w:val="both"/>
              <w:rPr>
                <w:sz w:val="20"/>
                <w:szCs w:val="20"/>
              </w:rPr>
            </w:pPr>
          </w:p>
        </w:tc>
      </w:tr>
      <w:tr w:rsidR="00187F39" w14:paraId="03CD003C" w14:textId="77777777" w:rsidTr="00187F39">
        <w:tc>
          <w:tcPr>
            <w:tcW w:w="4814" w:type="dxa"/>
          </w:tcPr>
          <w:p w14:paraId="15043345" w14:textId="77777777" w:rsidR="00187F39" w:rsidRDefault="00187F39" w:rsidP="0024568E">
            <w:pPr>
              <w:jc w:val="both"/>
              <w:rPr>
                <w:sz w:val="20"/>
                <w:szCs w:val="20"/>
              </w:rPr>
            </w:pPr>
          </w:p>
        </w:tc>
        <w:tc>
          <w:tcPr>
            <w:tcW w:w="4814" w:type="dxa"/>
          </w:tcPr>
          <w:p w14:paraId="5D2F89F9" w14:textId="77777777" w:rsidR="00187F39" w:rsidRDefault="00187F39" w:rsidP="0024568E">
            <w:pPr>
              <w:jc w:val="both"/>
              <w:rPr>
                <w:sz w:val="20"/>
                <w:szCs w:val="20"/>
              </w:rPr>
            </w:pPr>
          </w:p>
        </w:tc>
      </w:tr>
    </w:tbl>
    <w:p w14:paraId="67F98E4D" w14:textId="77777777" w:rsidR="00187F39" w:rsidRDefault="00187F39" w:rsidP="0024568E">
      <w:pPr>
        <w:ind w:left="284" w:hanging="284"/>
        <w:jc w:val="both"/>
        <w:rPr>
          <w:sz w:val="20"/>
          <w:szCs w:val="20"/>
        </w:rPr>
      </w:pPr>
    </w:p>
    <w:p w14:paraId="6E808498" w14:textId="0A2308B3" w:rsidR="00187F39" w:rsidRDefault="00187F39" w:rsidP="0024568E">
      <w:pPr>
        <w:ind w:left="284" w:hanging="284"/>
        <w:jc w:val="both"/>
        <w:rPr>
          <w:sz w:val="20"/>
          <w:szCs w:val="20"/>
        </w:rPr>
      </w:pPr>
      <w:r>
        <w:rPr>
          <w:sz w:val="20"/>
          <w:szCs w:val="20"/>
        </w:rPr>
        <w:t xml:space="preserve">E di aver svolto i servizi analoghi di cui al </w:t>
      </w:r>
      <w:r w:rsidRPr="00023890">
        <w:rPr>
          <w:b/>
          <w:bCs/>
          <w:sz w:val="20"/>
          <w:szCs w:val="20"/>
        </w:rPr>
        <w:t>6.2.2. del Disciplinare di gara</w:t>
      </w:r>
      <w:r w:rsidRPr="00187F39">
        <w:rPr>
          <w:sz w:val="20"/>
          <w:szCs w:val="20"/>
        </w:rPr>
        <w:t xml:space="preserve"> come di seguito indicato</w:t>
      </w:r>
      <w:r>
        <w:rPr>
          <w:sz w:val="20"/>
          <w:szCs w:val="20"/>
        </w:rPr>
        <w:t>:</w:t>
      </w:r>
    </w:p>
    <w:tbl>
      <w:tblPr>
        <w:tblStyle w:val="Grigliatabella"/>
        <w:tblW w:w="0" w:type="auto"/>
        <w:tblInd w:w="284" w:type="dxa"/>
        <w:tblLook w:val="04A0" w:firstRow="1" w:lastRow="0" w:firstColumn="1" w:lastColumn="0" w:noHBand="0" w:noVBand="1"/>
      </w:tblPr>
      <w:tblGrid>
        <w:gridCol w:w="3106"/>
        <w:gridCol w:w="3118"/>
        <w:gridCol w:w="3120"/>
      </w:tblGrid>
      <w:tr w:rsidR="00187F39" w14:paraId="5E09A37D" w14:textId="77777777" w:rsidTr="00187F39">
        <w:tc>
          <w:tcPr>
            <w:tcW w:w="3209" w:type="dxa"/>
            <w:shd w:val="clear" w:color="auto" w:fill="0070C0"/>
          </w:tcPr>
          <w:p w14:paraId="6A6ADB62" w14:textId="059350C8" w:rsidR="00187F39" w:rsidRPr="00187F39" w:rsidRDefault="00187F39" w:rsidP="0024568E">
            <w:pPr>
              <w:jc w:val="both"/>
              <w:rPr>
                <w:b/>
                <w:bCs/>
                <w:sz w:val="20"/>
                <w:szCs w:val="20"/>
              </w:rPr>
            </w:pPr>
            <w:r w:rsidRPr="00187F39">
              <w:rPr>
                <w:b/>
                <w:bCs/>
                <w:color w:val="FFFFFF" w:themeColor="background1"/>
                <w:sz w:val="20"/>
                <w:szCs w:val="20"/>
              </w:rPr>
              <w:t>Ente</w:t>
            </w:r>
          </w:p>
        </w:tc>
        <w:tc>
          <w:tcPr>
            <w:tcW w:w="3209" w:type="dxa"/>
            <w:shd w:val="clear" w:color="auto" w:fill="0070C0"/>
          </w:tcPr>
          <w:p w14:paraId="206F3E35" w14:textId="6982CF04" w:rsidR="00187F39" w:rsidRPr="00187F39" w:rsidRDefault="00187F39" w:rsidP="0024568E">
            <w:pPr>
              <w:jc w:val="both"/>
              <w:rPr>
                <w:b/>
                <w:bCs/>
                <w:sz w:val="20"/>
                <w:szCs w:val="20"/>
              </w:rPr>
            </w:pPr>
            <w:r w:rsidRPr="00187F39">
              <w:rPr>
                <w:b/>
                <w:bCs/>
                <w:color w:val="FFFFFF" w:themeColor="background1"/>
                <w:sz w:val="20"/>
                <w:szCs w:val="20"/>
              </w:rPr>
              <w:t>Periodo</w:t>
            </w:r>
          </w:p>
        </w:tc>
        <w:tc>
          <w:tcPr>
            <w:tcW w:w="3210" w:type="dxa"/>
            <w:shd w:val="clear" w:color="auto" w:fill="0070C0"/>
          </w:tcPr>
          <w:p w14:paraId="66B2378A" w14:textId="6B2BFB1B" w:rsidR="00187F39" w:rsidRPr="00187F39" w:rsidRDefault="00187F39" w:rsidP="0024568E">
            <w:pPr>
              <w:jc w:val="both"/>
              <w:rPr>
                <w:b/>
                <w:bCs/>
                <w:sz w:val="20"/>
                <w:szCs w:val="20"/>
              </w:rPr>
            </w:pPr>
            <w:r w:rsidRPr="00187F39">
              <w:rPr>
                <w:b/>
                <w:bCs/>
                <w:color w:val="FFFFFF" w:themeColor="background1"/>
                <w:sz w:val="20"/>
                <w:szCs w:val="20"/>
              </w:rPr>
              <w:t>Importo</w:t>
            </w:r>
          </w:p>
        </w:tc>
      </w:tr>
      <w:tr w:rsidR="00187F39" w14:paraId="2A178921" w14:textId="77777777" w:rsidTr="00187F39">
        <w:tc>
          <w:tcPr>
            <w:tcW w:w="3209" w:type="dxa"/>
          </w:tcPr>
          <w:p w14:paraId="32D1E401" w14:textId="77777777" w:rsidR="00187F39" w:rsidRDefault="00187F39" w:rsidP="0024568E">
            <w:pPr>
              <w:jc w:val="both"/>
              <w:rPr>
                <w:sz w:val="20"/>
                <w:szCs w:val="20"/>
              </w:rPr>
            </w:pPr>
          </w:p>
        </w:tc>
        <w:tc>
          <w:tcPr>
            <w:tcW w:w="3209" w:type="dxa"/>
          </w:tcPr>
          <w:p w14:paraId="3924BBED" w14:textId="77777777" w:rsidR="00187F39" w:rsidRDefault="00187F39" w:rsidP="0024568E">
            <w:pPr>
              <w:jc w:val="both"/>
              <w:rPr>
                <w:sz w:val="20"/>
                <w:szCs w:val="20"/>
              </w:rPr>
            </w:pPr>
          </w:p>
        </w:tc>
        <w:tc>
          <w:tcPr>
            <w:tcW w:w="3210" w:type="dxa"/>
          </w:tcPr>
          <w:p w14:paraId="514A4A77" w14:textId="77777777" w:rsidR="00187F39" w:rsidRDefault="00187F39" w:rsidP="0024568E">
            <w:pPr>
              <w:jc w:val="both"/>
              <w:rPr>
                <w:sz w:val="20"/>
                <w:szCs w:val="20"/>
              </w:rPr>
            </w:pPr>
          </w:p>
        </w:tc>
      </w:tr>
    </w:tbl>
    <w:p w14:paraId="0A1E73FA" w14:textId="77777777" w:rsidR="00187F39" w:rsidRPr="006533B7" w:rsidRDefault="00187F39" w:rsidP="0024568E">
      <w:pPr>
        <w:ind w:left="284" w:hanging="284"/>
        <w:jc w:val="both"/>
        <w:rPr>
          <w:sz w:val="20"/>
          <w:szCs w:val="20"/>
        </w:rPr>
      </w:pPr>
    </w:p>
    <w:p w14:paraId="547C3E4D" w14:textId="68919B86" w:rsidR="00C41162" w:rsidRPr="006533B7" w:rsidRDefault="00184306" w:rsidP="005F2D71">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05055A" w14:textId="4CAB194C" w:rsidR="00C31727" w:rsidRPr="006533B7" w:rsidRDefault="00184306" w:rsidP="00C31727">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1698F699" w14:textId="35085AE4" w:rsidR="00C41162" w:rsidRPr="006533B7" w:rsidRDefault="005F2D71" w:rsidP="005F2D71">
      <w:pPr>
        <w:jc w:val="both"/>
        <w:rPr>
          <w:i/>
          <w:sz w:val="20"/>
          <w:szCs w:val="20"/>
        </w:rPr>
      </w:pPr>
      <w:r w:rsidRPr="006533B7">
        <w:rPr>
          <w:bCs/>
          <w:i/>
          <w:sz w:val="20"/>
          <w:szCs w:val="20"/>
        </w:rPr>
        <w:t xml:space="preserve"> </w:t>
      </w:r>
      <w:r w:rsidR="00184306"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33C6198E" w14:textId="6A07F180" w:rsidR="00C41162" w:rsidRPr="00D02FE2" w:rsidRDefault="00184306" w:rsidP="00D02FE2">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A5360" w14:textId="77777777" w:rsidR="003B3811" w:rsidRDefault="003B3811">
      <w:pPr>
        <w:spacing w:after="0" w:line="240" w:lineRule="auto"/>
      </w:pPr>
      <w:r>
        <w:separator/>
      </w:r>
    </w:p>
  </w:endnote>
  <w:endnote w:type="continuationSeparator" w:id="0">
    <w:p w14:paraId="4A8CC12B" w14:textId="77777777" w:rsidR="003B3811" w:rsidRDefault="003B3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6ACEF" w14:textId="77777777" w:rsidR="003B3811" w:rsidRDefault="003B3811">
      <w:pPr>
        <w:rPr>
          <w:sz w:val="12"/>
        </w:rPr>
      </w:pPr>
      <w:r>
        <w:separator/>
      </w:r>
    </w:p>
  </w:footnote>
  <w:footnote w:type="continuationSeparator" w:id="0">
    <w:p w14:paraId="270EE9BA" w14:textId="77777777" w:rsidR="003B3811" w:rsidRDefault="003B3811">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430664146">
    <w:abstractNumId w:val="4"/>
  </w:num>
  <w:num w:numId="2" w16cid:durableId="1544827952">
    <w:abstractNumId w:val="6"/>
  </w:num>
  <w:num w:numId="3" w16cid:durableId="123886883">
    <w:abstractNumId w:val="2"/>
  </w:num>
  <w:num w:numId="4" w16cid:durableId="1292515557">
    <w:abstractNumId w:val="3"/>
  </w:num>
  <w:num w:numId="5" w16cid:durableId="1918401434">
    <w:abstractNumId w:val="0"/>
  </w:num>
  <w:num w:numId="6" w16cid:durableId="1756053958">
    <w:abstractNumId w:val="5"/>
  </w:num>
  <w:num w:numId="7" w16cid:durableId="530068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23890"/>
    <w:rsid w:val="00023CF9"/>
    <w:rsid w:val="000805C3"/>
    <w:rsid w:val="00090816"/>
    <w:rsid w:val="000E5869"/>
    <w:rsid w:val="00141B8D"/>
    <w:rsid w:val="00184306"/>
    <w:rsid w:val="00187F39"/>
    <w:rsid w:val="00195CFE"/>
    <w:rsid w:val="001B6DD9"/>
    <w:rsid w:val="001C493E"/>
    <w:rsid w:val="001D24C1"/>
    <w:rsid w:val="00214250"/>
    <w:rsid w:val="00220748"/>
    <w:rsid w:val="0024568E"/>
    <w:rsid w:val="002A377A"/>
    <w:rsid w:val="002D6D68"/>
    <w:rsid w:val="00345201"/>
    <w:rsid w:val="003A7F91"/>
    <w:rsid w:val="003B3811"/>
    <w:rsid w:val="003D7AEA"/>
    <w:rsid w:val="003E4E15"/>
    <w:rsid w:val="00432C93"/>
    <w:rsid w:val="00444DAB"/>
    <w:rsid w:val="0047665B"/>
    <w:rsid w:val="00482016"/>
    <w:rsid w:val="00500F41"/>
    <w:rsid w:val="00536D3E"/>
    <w:rsid w:val="005675CB"/>
    <w:rsid w:val="00567D33"/>
    <w:rsid w:val="005F2D71"/>
    <w:rsid w:val="006026A2"/>
    <w:rsid w:val="00611D28"/>
    <w:rsid w:val="0063020D"/>
    <w:rsid w:val="006533B7"/>
    <w:rsid w:val="0066102F"/>
    <w:rsid w:val="0069625E"/>
    <w:rsid w:val="006F4C19"/>
    <w:rsid w:val="00806CCD"/>
    <w:rsid w:val="00942E88"/>
    <w:rsid w:val="009B5141"/>
    <w:rsid w:val="009E46B4"/>
    <w:rsid w:val="00A718A5"/>
    <w:rsid w:val="00A83552"/>
    <w:rsid w:val="00A86ABB"/>
    <w:rsid w:val="00AB0FA5"/>
    <w:rsid w:val="00B7690A"/>
    <w:rsid w:val="00BF1D89"/>
    <w:rsid w:val="00BF4C0F"/>
    <w:rsid w:val="00C31727"/>
    <w:rsid w:val="00C41162"/>
    <w:rsid w:val="00C616E2"/>
    <w:rsid w:val="00CC6082"/>
    <w:rsid w:val="00D02FE2"/>
    <w:rsid w:val="00D51B04"/>
    <w:rsid w:val="00D778F8"/>
    <w:rsid w:val="00DD2513"/>
    <w:rsid w:val="00DF4EDE"/>
    <w:rsid w:val="00F05ACD"/>
    <w:rsid w:val="00F27E15"/>
    <w:rsid w:val="00F7725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3A7F91"/>
    <w:rPr>
      <w:color w:val="0563C1" w:themeColor="hyperlink"/>
      <w:u w:val="single"/>
    </w:rPr>
  </w:style>
  <w:style w:type="character" w:styleId="Menzionenonrisolta">
    <w:name w:val="Unresolved Mention"/>
    <w:basedOn w:val="Carpredefinitoparagrafo"/>
    <w:uiPriority w:val="99"/>
    <w:semiHidden/>
    <w:unhideWhenUsed/>
    <w:rsid w:val="003A7F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rasparenza.comune.chiavari.ge.it/pagina766_codice-disciplinare-e-codice-di-condotta.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60F46-6020-4C88-BDDF-A3076A27A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7</Pages>
  <Words>2446</Words>
  <Characters>13946</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Anna Ferri</cp:lastModifiedBy>
  <cp:revision>11</cp:revision>
  <cp:lastPrinted>2023-12-13T08:59:00Z</cp:lastPrinted>
  <dcterms:created xsi:type="dcterms:W3CDTF">2024-03-11T13:36:00Z</dcterms:created>
  <dcterms:modified xsi:type="dcterms:W3CDTF">2025-06-05T09:01:00Z</dcterms:modified>
  <dc:language>it-IT</dc:language>
</cp:coreProperties>
</file>